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E9" w:rsidRPr="00D95EE9" w:rsidRDefault="00D95EE9" w:rsidP="00D95EE9">
      <w:pPr>
        <w:shd w:val="clear" w:color="auto" w:fill="FFFFFF"/>
        <w:spacing w:before="300" w:after="450" w:line="240" w:lineRule="auto"/>
        <w:outlineLvl w:val="1"/>
        <w:rPr>
          <w:rFonts w:ascii="Titillium Web" w:eastAsia="Times New Roman" w:hAnsi="Titillium Web" w:cs="Times New Roman"/>
          <w:b/>
          <w:bCs/>
          <w:color w:val="222222"/>
          <w:sz w:val="36"/>
          <w:szCs w:val="36"/>
          <w:lang w:eastAsia="sk-SK"/>
        </w:rPr>
      </w:pPr>
      <w:r w:rsidRPr="00D95EE9">
        <w:rPr>
          <w:rFonts w:ascii="Titillium Web" w:eastAsia="Times New Roman" w:hAnsi="Titillium Web" w:cs="Times New Roman"/>
          <w:b/>
          <w:bCs/>
          <w:color w:val="222222"/>
          <w:sz w:val="36"/>
          <w:szCs w:val="36"/>
          <w:lang w:eastAsia="sk-SK"/>
        </w:rPr>
        <w:t>Zmena stavby pred jej dokončením</w:t>
      </w:r>
    </w:p>
    <w:p w:rsidR="00D95EE9" w:rsidRPr="00D95EE9" w:rsidRDefault="00D95EE9" w:rsidP="00D95EE9">
      <w:pPr>
        <w:shd w:val="clear" w:color="auto" w:fill="FFFFFF"/>
        <w:spacing w:before="12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Mukta Vaani" w:eastAsia="Times New Roman" w:hAnsi="Mukta Vaani" w:cs="Times New Roman"/>
          <w:color w:val="444444"/>
          <w:sz w:val="24"/>
          <w:szCs w:val="24"/>
          <w:lang w:val="en-US" w:eastAsia="sk-SK"/>
        </w:rPr>
        <w:br/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úrad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môže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odôvodnených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prípadoch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žiadosť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stavebníka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povoliť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ešte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6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</w:p>
    <w:p w:rsidR="00D95EE9" w:rsidRPr="00D95EE9" w:rsidRDefault="00D95EE9" w:rsidP="00D95EE9">
      <w:pPr>
        <w:shd w:val="clear" w:color="auto" w:fill="FFFFFF"/>
        <w:spacing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Doklady</w:t>
      </w:r>
      <w:proofErr w:type="spellEnd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dokumenty</w:t>
      </w:r>
      <w:proofErr w:type="spellEnd"/>
    </w:p>
    <w:p w:rsidR="00D95EE9" w:rsidRPr="00D95EE9" w:rsidRDefault="00D95EE9" w:rsidP="00D95EE9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 w:hanging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vyplnený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formulár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Žiadosť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prílohy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uvedené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formulári</w:t>
      </w:r>
      <w:proofErr w:type="spellEnd"/>
    </w:p>
    <w:p w:rsidR="00D95EE9" w:rsidRPr="00D95EE9" w:rsidRDefault="00D95EE9" w:rsidP="00D95EE9">
      <w:pPr>
        <w:numPr>
          <w:ilvl w:val="0"/>
          <w:numId w:val="3"/>
        </w:numPr>
        <w:shd w:val="clear" w:color="auto" w:fill="FFFFFF"/>
        <w:spacing w:before="30" w:after="30" w:line="240" w:lineRule="auto"/>
        <w:ind w:left="884" w:hanging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projektová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dokumentácia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ktorá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obsahuje</w:t>
      </w:r>
      <w:proofErr w:type="spellEnd"/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- 2x súhrnnú správu obsahujúcu údaje ustanovené v §9 ods.1 písm. a) a b) v rozsahu navrhovanej zmeny vrátane údajov, či navrhovaná zmena stavby bude mať účinok na okolie stavby, životné prostredie alebo užívanie stavby</w:t>
      </w:r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- 2x situačný výkres, ak sa mení vonkajšie pôdorysné alebo výškové usporiadanie stavby</w:t>
      </w:r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- 2x stavebné výkresy v rozsahu navrhovanej zmeny</w:t>
      </w:r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ak ide o zásah do nosnej konštrukcie, statické posúdenie navrhovanej zmeny</w:t>
      </w:r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- doklady o prerokovaní s dotknutými orgánmi, ktorých záujmy sú navrhovanou zmenou stavby dotknuté</w:t>
      </w:r>
    </w:p>
    <w:p w:rsidR="00D95EE9" w:rsidRPr="00D95EE9" w:rsidRDefault="00D95EE9" w:rsidP="00D95EE9">
      <w:pPr>
        <w:shd w:val="clear" w:color="auto" w:fill="FFFFFF"/>
        <w:spacing w:after="0" w:line="240" w:lineRule="auto"/>
        <w:ind w:left="851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</w:p>
    <w:p w:rsidR="00D95EE9" w:rsidRPr="00D95EE9" w:rsidRDefault="00D95EE9" w:rsidP="00D95EE9">
      <w:pPr>
        <w:shd w:val="clear" w:color="auto" w:fill="FFFFFF"/>
        <w:spacing w:after="0" w:line="240" w:lineRule="auto"/>
        <w:textAlignment w:val="baseline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Poplatky</w:t>
      </w:r>
      <w:proofErr w:type="spellEnd"/>
    </w:p>
    <w:p w:rsidR="00D95EE9" w:rsidRPr="00D95EE9" w:rsidRDefault="00D95EE9" w:rsidP="00D95EE9">
      <w:pPr>
        <w:numPr>
          <w:ilvl w:val="0"/>
          <w:numId w:val="4"/>
        </w:numPr>
        <w:shd w:val="clear" w:color="auto" w:fill="FFFFFF"/>
        <w:spacing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Správny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poplatok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zmysle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145/1995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Z.z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.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správnych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poplatkoch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znení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neskorších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predpisov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platí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</w:t>
      </w: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pri</w:t>
      </w:r>
      <w:proofErr w:type="spellEnd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podaní</w:t>
      </w:r>
      <w:proofErr w:type="spellEnd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návrhu</w:t>
      </w:r>
      <w:proofErr w:type="spellEnd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 xml:space="preserve"> v </w:t>
      </w: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hotovosti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do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pokladne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4F5E82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Obce</w:t>
      </w:r>
      <w:proofErr w:type="spellEnd"/>
      <w:r w:rsidR="004F5E82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="004F5E82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Semerovo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prípade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platby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prevodom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účet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r w:rsidR="004F5E82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/</w:t>
      </w:r>
      <w:bookmarkStart w:id="0" w:name="_GoBack"/>
      <w:bookmarkEnd w:id="0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,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potvrdenie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úhrade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prikladá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k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návrhu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podaní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).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Žiadosť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nadstavba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prístavba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)</w:t>
      </w: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a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každú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samostatnú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)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a)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bývanie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  1.   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rodinného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  2.   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bytového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 200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b)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individuálnu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rekreáciu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napríklad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chaty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rekreačné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nadstavba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prístavba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)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týchto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1.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zastavaná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plocha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nepresahuje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25 m</w:t>
      </w:r>
      <w:r w:rsidRPr="00D95EE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sk-SK"/>
        </w:rPr>
        <w:t>2</w:t>
      </w: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.................................................................. 25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2.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zastavaná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plocha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presahuje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25 m</w:t>
      </w:r>
      <w:r w:rsidRPr="00D95EE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sk-SK"/>
        </w:rPr>
        <w:t>2</w:t>
      </w: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......................................................................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c)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úpravy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vyžadujúce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povolenie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1.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rodinných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individuálnu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rekreáciu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 35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2.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bytových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.................................................................................................... 100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d)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ktoré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súčasťou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príslušenstvom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rodinných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domov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individuálnu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rekreáciu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1.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garáže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jedným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dvoma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miestami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 30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2.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prípojky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existujúcu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verejnú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rozvodnú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sieť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 30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567" w:hanging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3.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vodné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napríklad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studne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vsaky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nad 5 m</w:t>
      </w:r>
      <w:r w:rsidRPr="00D95EE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sk-SK"/>
        </w:rPr>
        <w:t>2</w:t>
      </w: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,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malé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čistiarne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odpadových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vôd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jazierka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 30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lastRenderedPageBreak/>
        <w:t xml:space="preserve">     4.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spevnené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plochy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parkoviská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 30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5.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doplnkovou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funkciou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k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týmto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stavbám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,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napríklad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letné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kuchyne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bazény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sklady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 30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e)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ktoré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súčasťou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príslušenstvom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k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bytovým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domom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ostatným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budovám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1.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garáže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jedným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dvoma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miestami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2.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prípojky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existujúcu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verejnú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rozvodnú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sieť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3.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vodné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napríklad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studne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vsaky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nad 5 m</w:t>
      </w:r>
      <w:r w:rsidRPr="00D95EE9">
        <w:rPr>
          <w:rFonts w:ascii="Arial" w:eastAsia="Times New Roman" w:hAnsi="Arial" w:cs="Arial"/>
          <w:color w:val="000000"/>
          <w:sz w:val="20"/>
          <w:szCs w:val="20"/>
          <w:vertAlign w:val="superscript"/>
          <w:lang w:val="en-US" w:eastAsia="sk-SK"/>
        </w:rPr>
        <w:t>2</w:t>
      </w: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,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567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malé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čistiarne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odpadových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vôd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jazierka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4.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spevnené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plochy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parkoviská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   5.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doplnkovou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funkciou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napríklad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prístrešky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sklady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f)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týchto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podľa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písmen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d) a  e) ...................................................................... 20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g)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ostatné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neuvedené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týchto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  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predpokladanom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rozpočtovom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náklade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  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50 000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vrátane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................................................................................................ 100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50 000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do 100 000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vrátane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 200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100 000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do 500 000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vrátane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 400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500 000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do 1 000 000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vrátane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 600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1 000 000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do 10 000 000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vrátane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 800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10 000 000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................................................................................................. 1 000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h)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dočasných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objektov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zariadení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staveniska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vydáva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samostatné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ind w:left="284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povolenie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..................................................................................... 50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eur</w:t>
      </w:r>
      <w:proofErr w:type="spellEnd"/>
    </w:p>
    <w:p w:rsidR="00D95EE9" w:rsidRPr="00D95EE9" w:rsidRDefault="00D95EE9" w:rsidP="00D95EE9">
      <w:pPr>
        <w:shd w:val="clear" w:color="auto" w:fill="FFFFFF"/>
        <w:spacing w:before="12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Oslobodenie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1. Od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poplatku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vydanie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povolenia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dokončených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stavieb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bývanie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oslobodení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držitelia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preukazu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fyzickej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osoby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ťažkým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zdravotným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postihnutím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alebo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preukazu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fyzickej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osoby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ťažkým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zdravotným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postihnutím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  so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sprievodcom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2.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Oslobodenie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od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poplatku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tu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platí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obdobne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položke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59.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3. Od</w:t>
      </w:r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poplatku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vydanie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podľa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písmena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g)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tejto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položky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je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oslobodená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Národná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diaľničná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spoločnosť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a.s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12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Poznámky</w:t>
      </w:r>
      <w:proofErr w:type="spellEnd"/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1.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povolenie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zahŕňa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viacerých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samostatných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objektov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vyberie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súhrnný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poplatok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všetky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samostatné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objekty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uvedené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okrem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prípojok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[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písmená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a) a b)].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2.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Hotelové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ubytovacie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zariadenia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posudzujú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nebytová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výstavba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lastRenderedPageBreak/>
        <w:t xml:space="preserve">3.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Garáže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viac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dvoma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miestami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posudzujú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samostatné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200" w:after="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4.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Podľa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tejto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položky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spoplatňujú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povolenia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úrady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špeciálne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úrady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vojenské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úrady</w:t>
      </w:r>
      <w:proofErr w:type="spellEnd"/>
      <w:proofErr w:type="gram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podľa</w:t>
      </w:r>
      <w:proofErr w:type="spellEnd"/>
      <w:proofErr w:type="gram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ustanovení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§ 117, 120 a 121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50/1976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.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územnom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plánovaní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poriadku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) v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znení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neskorších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predpisov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.</w:t>
      </w:r>
    </w:p>
    <w:p w:rsidR="00D95EE9" w:rsidRPr="00D95EE9" w:rsidRDefault="00D95EE9" w:rsidP="00D95EE9">
      <w:pPr>
        <w:shd w:val="clear" w:color="auto" w:fill="FFFFFF"/>
        <w:spacing w:before="200" w:after="200" w:line="240" w:lineRule="auto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val="en-US" w:eastAsia="sk-SK"/>
        </w:rPr>
        <w:t>Upozornenie</w:t>
      </w:r>
      <w:proofErr w:type="spellEnd"/>
    </w:p>
    <w:p w:rsidR="00D95EE9" w:rsidRPr="00D95EE9" w:rsidRDefault="00D95EE9" w:rsidP="00D95EE9">
      <w:pPr>
        <w:numPr>
          <w:ilvl w:val="0"/>
          <w:numId w:val="5"/>
        </w:numPr>
        <w:shd w:val="clear" w:color="auto" w:fill="FFFFFF"/>
        <w:spacing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v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prípade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že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návrh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nebude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úplný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nebude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poskytovať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dostatočné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podklady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pre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posúdenie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úrad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vyzve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žiadateľa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doplnenie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bude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stanovená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lehota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doplnenie</w:t>
      </w:r>
      <w:proofErr w:type="spellEnd"/>
    </w:p>
    <w:p w:rsidR="00D95EE9" w:rsidRPr="00D95EE9" w:rsidRDefault="00D95EE9" w:rsidP="00D95EE9">
      <w:pPr>
        <w:numPr>
          <w:ilvl w:val="0"/>
          <w:numId w:val="6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rozhodnutie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podanom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návrhu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doručuje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účastníkom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konania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do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vlastných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rúk</w:t>
      </w:r>
      <w:proofErr w:type="spellEnd"/>
    </w:p>
    <w:p w:rsidR="00D95EE9" w:rsidRPr="00D95EE9" w:rsidRDefault="00D95EE9" w:rsidP="00D95EE9">
      <w:pPr>
        <w:numPr>
          <w:ilvl w:val="0"/>
          <w:numId w:val="7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ak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spočíva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iba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nepodstatných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odchýlkach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od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projektovej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dokumentácie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overenej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konaní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(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napr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nemení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umiestnenie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pôdorysné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ani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výškové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ohraničenie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účel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konštrukčné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ani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dispozičné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riešenie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),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možno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zmenu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dohode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stavebným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úradom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vyznačiť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priamo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overených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vyhotoveniach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projektovej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dokumentácie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prerokovať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v 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kolaudačnom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konaní</w:t>
      </w:r>
      <w:proofErr w:type="spellEnd"/>
    </w:p>
    <w:p w:rsidR="00D95EE9" w:rsidRPr="00D95EE9" w:rsidRDefault="00D95EE9" w:rsidP="00D95EE9">
      <w:pPr>
        <w:numPr>
          <w:ilvl w:val="0"/>
          <w:numId w:val="8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priestupku sa dopustí a pokutou do 33193€ sa potresce ten, kto ako stavebník uskutočňuje novú stavbu bez stavebného povolenia alebo v rozpore s ním. (§ 105 ods. 3 písm. b) stavebného zákona)</w:t>
      </w:r>
    </w:p>
    <w:p w:rsidR="00D95EE9" w:rsidRPr="00D95EE9" w:rsidRDefault="00D95EE9" w:rsidP="00D95EE9">
      <w:pPr>
        <w:numPr>
          <w:ilvl w:val="0"/>
          <w:numId w:val="9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stavebný úrad alebo inšpekcia uloží  pokutu do 165 969€ právnickej osobe  alebo fyzickej osobe oprávnenej na podnikanie, ktorá uskutočňuje stavbu bez stavebného povolenia alebo v rozpore s ním. (§ 106 ods. 3 písm. b) stavebného zákona)</w:t>
      </w:r>
    </w:p>
    <w:p w:rsidR="00D95EE9" w:rsidRPr="00D95EE9" w:rsidRDefault="00D95EE9" w:rsidP="00D95EE9">
      <w:pPr>
        <w:shd w:val="clear" w:color="auto" w:fill="FFFFFF"/>
        <w:spacing w:before="30" w:after="30" w:line="225" w:lineRule="atLeast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r w:rsidRPr="00D95EE9">
        <w:rPr>
          <w:rFonts w:ascii="Arial" w:eastAsia="Times New Roman" w:hAnsi="Arial" w:cs="Arial"/>
          <w:b/>
          <w:bCs/>
          <w:color w:val="000000"/>
          <w:sz w:val="20"/>
          <w:szCs w:val="20"/>
          <w:lang w:eastAsia="sk-SK"/>
        </w:rPr>
        <w:t>Súvisiace predpisy</w:t>
      </w:r>
    </w:p>
    <w:p w:rsidR="00D95EE9" w:rsidRPr="00D95EE9" w:rsidRDefault="00D95EE9" w:rsidP="00D95EE9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50/1976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Zb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.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Stavebný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jeho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novelizácia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237/2000 v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platnom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znení</w:t>
      </w:r>
      <w:proofErr w:type="spellEnd"/>
    </w:p>
    <w:p w:rsidR="00D95EE9" w:rsidRPr="00D95EE9" w:rsidRDefault="00D95EE9" w:rsidP="00D95EE9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vyhláška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453/2000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Z.z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.,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ktorou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vykonávajú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niektoré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ustanovenia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stavebného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zákona</w:t>
      </w:r>
      <w:proofErr w:type="spellEnd"/>
    </w:p>
    <w:p w:rsidR="00D95EE9" w:rsidRPr="00D95EE9" w:rsidRDefault="00D95EE9" w:rsidP="00D95EE9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vyhláška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č. 532/2002,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ktorou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ustanovujú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podrobnosti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všeobecných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technických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požiadavkách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výstavbu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o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všeobecných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technických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požiadavkách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stavby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užívané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osobami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s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obmedzenou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schopnosťou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pohybu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a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orientácie</w:t>
      </w:r>
      <w:proofErr w:type="spellEnd"/>
    </w:p>
    <w:p w:rsidR="00D95EE9" w:rsidRPr="00D95EE9" w:rsidRDefault="00D95EE9" w:rsidP="00D95EE9">
      <w:pPr>
        <w:numPr>
          <w:ilvl w:val="0"/>
          <w:numId w:val="13"/>
        </w:numPr>
        <w:shd w:val="clear" w:color="auto" w:fill="FFFFFF"/>
        <w:spacing w:before="30" w:line="240" w:lineRule="auto"/>
        <w:ind w:left="96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platné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znenie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zákonov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môžete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nájsť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 xml:space="preserve"> </w:t>
      </w:r>
      <w:proofErr w:type="spellStart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na</w:t>
      </w:r>
      <w:proofErr w:type="spellEnd"/>
      <w:r w:rsidRPr="00D95EE9">
        <w:rPr>
          <w:rFonts w:ascii="Arial" w:eastAsia="Times New Roman" w:hAnsi="Arial" w:cs="Arial"/>
          <w:color w:val="000000"/>
          <w:sz w:val="20"/>
          <w:szCs w:val="20"/>
          <w:lang w:val="en-US" w:eastAsia="sk-SK"/>
        </w:rPr>
        <w:t> </w:t>
      </w:r>
      <w:hyperlink r:id="rId5" w:history="1">
        <w:r w:rsidRPr="00D95EE9">
          <w:rPr>
            <w:rFonts w:ascii="Arial" w:eastAsia="Times New Roman" w:hAnsi="Arial" w:cs="Arial"/>
            <w:color w:val="000000"/>
            <w:sz w:val="20"/>
            <w:szCs w:val="20"/>
            <w:u w:val="single"/>
            <w:lang w:val="en-US" w:eastAsia="sk-SK"/>
          </w:rPr>
          <w:t>https://www.slov-lex.sk/domov</w:t>
        </w:r>
      </w:hyperlink>
    </w:p>
    <w:p w:rsidR="00D95EE9" w:rsidRPr="00D95EE9" w:rsidRDefault="00D95EE9" w:rsidP="00D95EE9">
      <w:pPr>
        <w:shd w:val="clear" w:color="auto" w:fill="FFFFFF"/>
        <w:spacing w:before="300" w:after="75" w:line="240" w:lineRule="auto"/>
        <w:outlineLvl w:val="2"/>
        <w:rPr>
          <w:rFonts w:ascii="Mukta Vaani" w:eastAsia="Times New Roman" w:hAnsi="Mukta Vaani" w:cs="Times New Roman"/>
          <w:b/>
          <w:bCs/>
          <w:color w:val="444444"/>
          <w:sz w:val="27"/>
          <w:szCs w:val="27"/>
          <w:lang w:eastAsia="sk-SK"/>
        </w:rPr>
      </w:pPr>
      <w:r w:rsidRPr="00D95EE9">
        <w:rPr>
          <w:rFonts w:ascii="Mukta Vaani" w:eastAsia="Times New Roman" w:hAnsi="Mukta Vaani" w:cs="Times New Roman"/>
          <w:b/>
          <w:bCs/>
          <w:color w:val="444444"/>
          <w:sz w:val="27"/>
          <w:szCs w:val="27"/>
          <w:lang w:eastAsia="sk-SK"/>
        </w:rPr>
        <w:t>Odkazy</w:t>
      </w:r>
    </w:p>
    <w:p w:rsidR="00D95EE9" w:rsidRPr="00D95EE9" w:rsidRDefault="004F5E82" w:rsidP="00D95EE9">
      <w:pPr>
        <w:numPr>
          <w:ilvl w:val="0"/>
          <w:numId w:val="14"/>
        </w:numPr>
        <w:shd w:val="clear" w:color="auto" w:fill="FFFFFF"/>
        <w:spacing w:after="120" w:line="240" w:lineRule="auto"/>
        <w:ind w:left="0"/>
        <w:rPr>
          <w:rFonts w:ascii="Mukta Vaani" w:eastAsia="Times New Roman" w:hAnsi="Mukta Vaani" w:cs="Times New Roman"/>
          <w:color w:val="444444"/>
          <w:sz w:val="24"/>
          <w:szCs w:val="24"/>
          <w:lang w:eastAsia="sk-SK"/>
        </w:rPr>
      </w:pPr>
      <w:hyperlink r:id="rId6" w:history="1">
        <w:r w:rsidR="00D95EE9" w:rsidRPr="00D95EE9">
          <w:rPr>
            <w:rFonts w:ascii="Mukta Vaani" w:eastAsia="Times New Roman" w:hAnsi="Mukta Vaani" w:cs="Times New Roman"/>
            <w:color w:val="444444"/>
            <w:sz w:val="24"/>
            <w:szCs w:val="24"/>
            <w:lang w:eastAsia="sk-SK"/>
          </w:rPr>
          <w:t>Žiadosť o povolenie zmeny stavby pred jej dokončením</w:t>
        </w:r>
      </w:hyperlink>
    </w:p>
    <w:p w:rsidR="00AC5BAE" w:rsidRDefault="00AC5BAE"/>
    <w:sectPr w:rsidR="00AC5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Mukta Vaani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C46A8"/>
    <w:multiLevelType w:val="multilevel"/>
    <w:tmpl w:val="CED2E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DD739D"/>
    <w:multiLevelType w:val="multilevel"/>
    <w:tmpl w:val="5D54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44735B"/>
    <w:multiLevelType w:val="multilevel"/>
    <w:tmpl w:val="92BA8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5130D8C"/>
    <w:multiLevelType w:val="multilevel"/>
    <w:tmpl w:val="C04EE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C9F571A"/>
    <w:multiLevelType w:val="multilevel"/>
    <w:tmpl w:val="980A5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2D5EF0"/>
    <w:multiLevelType w:val="multilevel"/>
    <w:tmpl w:val="C33EB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3F6313"/>
    <w:multiLevelType w:val="multilevel"/>
    <w:tmpl w:val="3FCCF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86C653B"/>
    <w:multiLevelType w:val="multilevel"/>
    <w:tmpl w:val="B254B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0043D1D"/>
    <w:multiLevelType w:val="multilevel"/>
    <w:tmpl w:val="953A4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6854EC7"/>
    <w:multiLevelType w:val="multilevel"/>
    <w:tmpl w:val="F574E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74C1957"/>
    <w:multiLevelType w:val="multilevel"/>
    <w:tmpl w:val="B644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4355A0"/>
    <w:multiLevelType w:val="multilevel"/>
    <w:tmpl w:val="3AA2A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FB65F84"/>
    <w:multiLevelType w:val="multilevel"/>
    <w:tmpl w:val="30103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C411FD6"/>
    <w:multiLevelType w:val="multilevel"/>
    <w:tmpl w:val="27F4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E9"/>
    <w:rsid w:val="004F5E82"/>
    <w:rsid w:val="00AC5BAE"/>
    <w:rsid w:val="00D9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64101-BA64-4292-9504-78FE74614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D95E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3">
    <w:name w:val="heading 3"/>
    <w:basedOn w:val="Normlny"/>
    <w:link w:val="Nadpis3Char"/>
    <w:uiPriority w:val="9"/>
    <w:qFormat/>
    <w:rsid w:val="00D95E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D95EE9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customStyle="1" w:styleId="Nadpis3Char">
    <w:name w:val="Nadpis 3 Char"/>
    <w:basedOn w:val="Predvolenpsmoodseku"/>
    <w:link w:val="Nadpis3"/>
    <w:uiPriority w:val="9"/>
    <w:rsid w:val="00D95EE9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styleId="Siln">
    <w:name w:val="Strong"/>
    <w:basedOn w:val="Predvolenpsmoodseku"/>
    <w:uiPriority w:val="22"/>
    <w:qFormat/>
    <w:rsid w:val="00D95EE9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D95EE9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D95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0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8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3171662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66580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11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23874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213508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996527">
                  <w:marLeft w:val="0"/>
                  <w:marRight w:val="0"/>
                  <w:marTop w:val="9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191497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303713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158737">
              <w:marLeft w:val="28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68746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1023">
              <w:blockQuote w:val="1"/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583926">
              <w:marLeft w:val="36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6621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08432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915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3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944753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67049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891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85851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18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ezamky.sk/assets/File.ashx?id_org=700036&amp;id_dokumenty=30664" TargetMode="External"/><Relationship Id="rId5" Type="http://schemas.openxmlformats.org/officeDocument/2006/relationships/hyperlink" Target="https://www.slov-lex.sk/dom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1173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SLÁVIKOVÁ Ildikó</dc:creator>
  <cp:keywords/>
  <dc:description/>
  <cp:lastModifiedBy>SLÁVIKOVÁ Ildikó</cp:lastModifiedBy>
  <cp:revision>2</cp:revision>
  <dcterms:created xsi:type="dcterms:W3CDTF">2020-10-01T07:57:00Z</dcterms:created>
  <dcterms:modified xsi:type="dcterms:W3CDTF">2020-10-01T08:07:00Z</dcterms:modified>
</cp:coreProperties>
</file>